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071"/>
        <w:tblW w:w="136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3"/>
        <w:gridCol w:w="5763"/>
        <w:gridCol w:w="1731"/>
        <w:gridCol w:w="1985"/>
        <w:gridCol w:w="3024"/>
      </w:tblGrid>
      <w:tr w:rsidR="00A96D87" w:rsidRPr="008120A4" w:rsidTr="00A96D87">
        <w:trPr>
          <w:trHeight w:val="440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6"/>
                <w:szCs w:val="26"/>
              </w:rPr>
              <w:t>나라</w:t>
            </w:r>
          </w:p>
        </w:tc>
        <w:tc>
          <w:tcPr>
            <w:tcW w:w="5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6"/>
                <w:szCs w:val="26"/>
              </w:rPr>
              <w:t>학교명</w:t>
            </w:r>
          </w:p>
        </w:tc>
        <w:tc>
          <w:tcPr>
            <w:tcW w:w="3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6"/>
                <w:szCs w:val="26"/>
              </w:rPr>
              <w:t>지원 조건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6"/>
                <w:szCs w:val="26"/>
              </w:rPr>
              <w:t>비고</w:t>
            </w:r>
          </w:p>
        </w:tc>
      </w:tr>
      <w:tr w:rsidR="00A96D87" w:rsidRPr="008120A4" w:rsidTr="00A96D8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D87" w:rsidRPr="008120A4" w:rsidRDefault="00A96D87" w:rsidP="00A96D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D87" w:rsidRPr="008120A4" w:rsidRDefault="00A96D87" w:rsidP="00A96D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2"/>
              </w:rPr>
              <w:t>학점 (총 평균)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093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FFFFFF"/>
                <w:kern w:val="24"/>
                <w:sz w:val="22"/>
              </w:rPr>
              <w:t>어학성적</w:t>
            </w:r>
            <w:r>
              <w:rPr>
                <w:rFonts w:ascii="고려대학교L" w:eastAsia="고려대학교L" w:hAnsi="고려대학교L" w:cs="Arial" w:hint="eastAsia"/>
                <w:color w:val="FFFFFF"/>
                <w:kern w:val="24"/>
                <w:sz w:val="22"/>
              </w:rPr>
              <w:t xml:space="preserve"> </w:t>
            </w:r>
            <w:r>
              <w:rPr>
                <w:rFonts w:ascii="고려대학교L" w:eastAsia="고려대학교L" w:hAnsi="고려대학교L" w:cs="Arial"/>
                <w:color w:val="FFFFFF"/>
                <w:kern w:val="24"/>
                <w:sz w:val="22"/>
              </w:rPr>
              <w:t>(</w:t>
            </w:r>
            <w:r>
              <w:rPr>
                <w:rFonts w:ascii="고려대학교L" w:eastAsia="고려대학교L" w:hAnsi="고려대학교L" w:cs="Arial" w:hint="eastAsia"/>
                <w:color w:val="FFFFFF"/>
                <w:kern w:val="24"/>
                <w:sz w:val="22"/>
              </w:rPr>
              <w:t>택1</w:t>
            </w:r>
            <w:r>
              <w:rPr>
                <w:rFonts w:ascii="고려대학교L" w:eastAsia="고려대학교L" w:hAnsi="고려대학교L" w:cs="Arial"/>
                <w:color w:val="FFFFFF"/>
                <w:kern w:val="24"/>
                <w:sz w:val="22"/>
              </w:rPr>
              <w:t>)</w:t>
            </w:r>
          </w:p>
        </w:tc>
        <w:tc>
          <w:tcPr>
            <w:tcW w:w="3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D87" w:rsidRPr="008120A4" w:rsidRDefault="00A96D87" w:rsidP="00A96D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미국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The George Washington University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,</w:t>
            </w:r>
          </w:p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School of engineering and applied sciences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TOEFL IBT 90 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IELTS 6.5</w:t>
            </w:r>
            <w:r w:rsidR="006465FC"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 xml:space="preserve">, </w:t>
            </w:r>
            <w:r w:rsidR="006465FC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i</w:t>
            </w:r>
            <w:r w:rsidR="006465FC"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ndividual band score 5.5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 xml:space="preserve">아래 성적 보유자는 </w:t>
            </w:r>
            <w:r w:rsidRPr="005F6EEC"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>GWU</w:t>
            </w:r>
            <w:r w:rsidRPr="005F6EEC"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 xml:space="preserve">측의 </w:t>
            </w:r>
            <w:r w:rsidR="00B60297"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>추가</w:t>
            </w:r>
            <w:r w:rsidRPr="005F6EEC"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 xml:space="preserve"> 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>English</w:t>
            </w:r>
            <w:r w:rsidRPr="005F6EEC"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>코스 이수해야함.</w:t>
            </w:r>
          </w:p>
          <w:p w:rsidR="00A96D87" w:rsidRPr="005F6EEC" w:rsidRDefault="00F325CF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>*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 xml:space="preserve"> </w:t>
            </w:r>
            <w:r w:rsidR="00A96D87" w:rsidRPr="005F6EEC"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>T</w:t>
            </w:r>
            <w:r w:rsidR="00A96D87" w:rsidRPr="005F6EEC"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>OEFL IBT 90~100,</w:t>
            </w:r>
          </w:p>
          <w:p w:rsidR="00A96D87" w:rsidRPr="008120A4" w:rsidRDefault="00F325CF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 w:val="18"/>
                <w:szCs w:val="20"/>
              </w:rPr>
              <w:t>*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 xml:space="preserve"> </w:t>
            </w:r>
            <w:r w:rsidR="004756AA">
              <w:rPr>
                <w:rFonts w:ascii="고려대학교L" w:eastAsia="고려대학교L" w:hAnsi="고려대학교L" w:cs="Arial"/>
                <w:color w:val="000000"/>
                <w:kern w:val="24"/>
                <w:sz w:val="18"/>
                <w:szCs w:val="20"/>
              </w:rPr>
              <w:t>IELTS 6.5~7.5</w:t>
            </w: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미국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 New York University, </w:t>
            </w:r>
          </w:p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Tandon School of Engineering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TOEFL IBT 90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캐나다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Polytechnique Montr</w:t>
            </w:r>
            <w:r w:rsidRPr="008120A4">
              <w:rPr>
                <w:rFonts w:ascii="Cambria" w:eastAsia="고려대학교L" w:hAnsi="Cambria" w:cs="Cambria"/>
                <w:color w:val="000000"/>
                <w:kern w:val="24"/>
                <w:szCs w:val="20"/>
              </w:rPr>
              <w:t>é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al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.0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TFI 85/990 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DELF/DALF B2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불어 </w:t>
            </w: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성적 보유자</w:t>
            </w:r>
          </w:p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(불어 강의 진행)</w:t>
            </w: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홍콩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City University of Hong Kong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TOEFL IBT 79 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 IELTS 6.5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독일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RWTH Aachen University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TOEFL IBT 85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기계공학부</w:t>
            </w:r>
            <w:r w:rsidR="00B36DAD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만 지원가능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,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독일어 가능자 우대</w:t>
            </w: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,</w:t>
            </w:r>
          </w:p>
          <w:p w:rsidR="00A96D87" w:rsidRPr="008120A4" w:rsidRDefault="00A96D87" w:rsidP="003A28A8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현 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4</w:t>
            </w: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학기 이상 이수자만 가능</w:t>
            </w: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대만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National Cheng Kung University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TOEFL IBT 85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일본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Shibaura Institute of Technology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TOEFL IBT 72 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IELTS 5.5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</w:tr>
      <w:tr w:rsidR="00A96D87" w:rsidRPr="008120A4" w:rsidTr="00A96D87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일본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Kumamoto University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TOEFL iBT 61 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IELTS 5.5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현재 </w:t>
            </w: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4</w:t>
            </w:r>
            <w:r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학기 이상 이수자만 가능</w:t>
            </w:r>
          </w:p>
        </w:tc>
      </w:tr>
      <w:tr w:rsidR="00A96D87" w:rsidRPr="008120A4" w:rsidTr="00A96D87">
        <w:trPr>
          <w:trHeight w:val="814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스페인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Universitat Internacional de Catalunya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3.5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TOEFL IBT 90</w:t>
            </w: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br/>
              <w:t>IELTS 6.5</w:t>
            </w:r>
          </w:p>
          <w:p w:rsidR="00A96D87" w:rsidRPr="008120A4" w:rsidRDefault="00A96D87" w:rsidP="00A96D87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="고려대학교L" w:eastAsia="고려대학교L" w:hAnsi="고려대학교L" w:cs="Arial"/>
                <w:color w:val="000000"/>
                <w:kern w:val="24"/>
                <w:szCs w:val="20"/>
              </w:rPr>
              <w:t>DELE B2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6D87" w:rsidRPr="008120A4" w:rsidRDefault="00A96D87" w:rsidP="00B36DAD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8120A4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 xml:space="preserve">건축학과만 </w:t>
            </w:r>
            <w:r w:rsidR="00B36DAD">
              <w:rPr>
                <w:rFonts w:ascii="고려대학교L" w:eastAsia="고려대학교L" w:hAnsi="고려대학교L" w:cs="Arial" w:hint="eastAsia"/>
                <w:color w:val="000000"/>
                <w:kern w:val="24"/>
                <w:szCs w:val="20"/>
              </w:rPr>
              <w:t>지원가능</w:t>
            </w:r>
          </w:p>
        </w:tc>
      </w:tr>
    </w:tbl>
    <w:p w:rsidR="003B4AAF" w:rsidRPr="00A96D87" w:rsidRDefault="00A96D87" w:rsidP="00A96D87">
      <w:pPr>
        <w:jc w:val="center"/>
        <w:rPr>
          <w:rFonts w:asciiTheme="majorHAnsi" w:eastAsiaTheme="majorHAnsi" w:hAnsiTheme="majorHAnsi"/>
          <w:b/>
          <w:sz w:val="26"/>
          <w:szCs w:val="26"/>
        </w:rPr>
      </w:pPr>
      <w:r w:rsidRPr="00A96D87">
        <w:rPr>
          <w:rFonts w:asciiTheme="majorHAnsi" w:eastAsiaTheme="majorHAnsi" w:hAnsiTheme="majorHAnsi" w:hint="eastAsia"/>
          <w:b/>
          <w:sz w:val="26"/>
          <w:szCs w:val="26"/>
        </w:rPr>
        <w:t xml:space="preserve">공과대학 교환학생 파견교별 지원요건 </w:t>
      </w:r>
      <w:r w:rsidRPr="00A96D87">
        <w:rPr>
          <w:rFonts w:asciiTheme="majorHAnsi" w:eastAsiaTheme="majorHAnsi" w:hAnsiTheme="majorHAnsi"/>
          <w:b/>
          <w:sz w:val="26"/>
          <w:szCs w:val="26"/>
        </w:rPr>
        <w:t>(202</w:t>
      </w:r>
      <w:r w:rsidR="00FE126F">
        <w:rPr>
          <w:rFonts w:asciiTheme="majorHAnsi" w:eastAsiaTheme="majorHAnsi" w:hAnsiTheme="majorHAnsi"/>
          <w:b/>
          <w:sz w:val="26"/>
          <w:szCs w:val="26"/>
        </w:rPr>
        <w:t>4</w:t>
      </w:r>
      <w:r w:rsidRPr="00A96D87">
        <w:rPr>
          <w:rFonts w:asciiTheme="majorHAnsi" w:eastAsiaTheme="majorHAnsi" w:hAnsiTheme="majorHAnsi"/>
          <w:b/>
          <w:sz w:val="26"/>
          <w:szCs w:val="26"/>
        </w:rPr>
        <w:t>.</w:t>
      </w:r>
      <w:r w:rsidR="00FE126F">
        <w:rPr>
          <w:rFonts w:asciiTheme="majorHAnsi" w:eastAsiaTheme="majorHAnsi" w:hAnsiTheme="majorHAnsi"/>
          <w:b/>
          <w:sz w:val="26"/>
          <w:szCs w:val="26"/>
        </w:rPr>
        <w:t>06</w:t>
      </w:r>
      <w:r w:rsidRPr="00A96D87">
        <w:rPr>
          <w:rFonts w:asciiTheme="majorHAnsi" w:eastAsiaTheme="majorHAnsi" w:hAnsiTheme="majorHAnsi"/>
          <w:b/>
          <w:sz w:val="26"/>
          <w:szCs w:val="26"/>
        </w:rPr>
        <w:t>.</w:t>
      </w:r>
      <w:r w:rsidR="00FE126F">
        <w:rPr>
          <w:rFonts w:asciiTheme="majorHAnsi" w:eastAsiaTheme="majorHAnsi" w:hAnsiTheme="majorHAnsi"/>
          <w:b/>
          <w:sz w:val="26"/>
          <w:szCs w:val="26"/>
        </w:rPr>
        <w:t>14</w:t>
      </w:r>
      <w:r w:rsidRPr="00A96D87">
        <w:rPr>
          <w:rFonts w:asciiTheme="majorHAnsi" w:eastAsiaTheme="majorHAnsi" w:hAnsiTheme="majorHAnsi"/>
          <w:b/>
          <w:sz w:val="26"/>
          <w:szCs w:val="26"/>
        </w:rPr>
        <w:t xml:space="preserve"> </w:t>
      </w:r>
      <w:r w:rsidR="002E4DA3">
        <w:rPr>
          <w:rFonts w:asciiTheme="majorHAnsi" w:eastAsiaTheme="majorHAnsi" w:hAnsiTheme="majorHAnsi" w:hint="eastAsia"/>
          <w:b/>
          <w:sz w:val="26"/>
          <w:szCs w:val="26"/>
        </w:rPr>
        <w:t>기준</w:t>
      </w:r>
      <w:r w:rsidRPr="00A96D87">
        <w:rPr>
          <w:rFonts w:asciiTheme="majorHAnsi" w:eastAsiaTheme="majorHAnsi" w:hAnsiTheme="majorHAnsi" w:hint="eastAsia"/>
          <w:b/>
          <w:sz w:val="26"/>
          <w:szCs w:val="26"/>
        </w:rPr>
        <w:t>)</w:t>
      </w:r>
    </w:p>
    <w:p w:rsidR="00C47F7B" w:rsidRPr="00C47F7B" w:rsidRDefault="00C47F7B" w:rsidP="00C47F7B">
      <w:r w:rsidRPr="00C47F7B">
        <w:rPr>
          <w:rFonts w:hint="eastAsia"/>
        </w:rPr>
        <w:t>※ 공통 요건  1.  지원 시점 기준 2학기 이상 이수한 공과대학 학생</w:t>
      </w:r>
      <w:r w:rsidR="0078427F">
        <w:rPr>
          <w:rFonts w:hint="eastAsia"/>
        </w:rPr>
        <w:t xml:space="preserve"> </w:t>
      </w:r>
      <w:r w:rsidR="0078427F">
        <w:t>(</w:t>
      </w:r>
      <w:r w:rsidR="0078427F">
        <w:rPr>
          <w:rFonts w:hint="eastAsia"/>
        </w:rPr>
        <w:t>공과대학 학</w:t>
      </w:r>
      <w:r w:rsidR="0078427F">
        <w:t>(</w:t>
      </w:r>
      <w:r w:rsidR="0078427F">
        <w:rPr>
          <w:rFonts w:hint="eastAsia"/>
        </w:rPr>
        <w:t>과)부 이중전공학생 지원 가능)</w:t>
      </w:r>
    </w:p>
    <w:p w:rsidR="00C47F7B" w:rsidRPr="00C47F7B" w:rsidRDefault="00C47F7B" w:rsidP="00C47F7B">
      <w:r>
        <w:rPr>
          <w:rFonts w:hint="eastAsia"/>
        </w:rPr>
        <w:t xml:space="preserve">          </w:t>
      </w:r>
      <w:r>
        <w:t xml:space="preserve"> </w:t>
      </w:r>
      <w:r w:rsidRPr="00C47F7B">
        <w:rPr>
          <w:rFonts w:hint="eastAsia"/>
        </w:rPr>
        <w:t xml:space="preserve">   2.  파견 이후 1학기 이상 본교 등록이 가능한 학생 (졸업 전 최소 마지막 학기는 본교 등록 필요)</w:t>
      </w:r>
    </w:p>
    <w:p w:rsidR="00140BA3" w:rsidRPr="00C47F7B" w:rsidRDefault="00721F8A">
      <w:r w:rsidRPr="00C47F7B">
        <w:rPr>
          <w:rFonts w:hint="eastAsia"/>
        </w:rPr>
        <w:t>※</w:t>
      </w:r>
      <w:r>
        <w:rPr>
          <w:rFonts w:hint="eastAsia"/>
        </w:rPr>
        <w:t xml:space="preserve"> T</w:t>
      </w:r>
      <w:r>
        <w:t>OEFL</w:t>
      </w:r>
      <w:r>
        <w:rPr>
          <w:rFonts w:hint="eastAsia"/>
        </w:rPr>
        <w:t xml:space="preserve"> </w:t>
      </w:r>
      <w:r w:rsidR="0099067B">
        <w:t>‘</w:t>
      </w:r>
      <w:r>
        <w:t>My best scrore</w:t>
      </w:r>
      <w:r w:rsidR="0099067B">
        <w:t>’</w:t>
      </w:r>
      <w:r w:rsidR="00164D5E">
        <w:t xml:space="preserve"> </w:t>
      </w:r>
      <w:r w:rsidR="00164D5E">
        <w:rPr>
          <w:rFonts w:hint="eastAsia"/>
        </w:rPr>
        <w:t>및 홈에디션 성적은</w:t>
      </w:r>
      <w:r>
        <w:rPr>
          <w:rFonts w:hint="eastAsia"/>
        </w:rPr>
        <w:t xml:space="preserve"> 인정 불가</w:t>
      </w:r>
      <w:r w:rsidR="00B5768A">
        <w:rPr>
          <w:rFonts w:hint="eastAsia"/>
        </w:rPr>
        <w:t>함.</w:t>
      </w:r>
      <w:bookmarkStart w:id="0" w:name="_GoBack"/>
      <w:bookmarkEnd w:id="0"/>
    </w:p>
    <w:sectPr w:rsidR="00140BA3" w:rsidRPr="00C47F7B" w:rsidSect="008120A4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FD" w:rsidRDefault="002438FD" w:rsidP="00A96D87">
      <w:pPr>
        <w:spacing w:after="0" w:line="240" w:lineRule="auto"/>
      </w:pPr>
      <w:r>
        <w:separator/>
      </w:r>
    </w:p>
  </w:endnote>
  <w:endnote w:type="continuationSeparator" w:id="0">
    <w:p w:rsidR="002438FD" w:rsidRDefault="002438FD" w:rsidP="00A9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고려대학교L">
    <w:panose1 w:val="02020603020101020101"/>
    <w:charset w:val="81"/>
    <w:family w:val="roman"/>
    <w:pitch w:val="variable"/>
    <w:sig w:usb0="800002A7" w:usb1="1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FD" w:rsidRDefault="002438FD" w:rsidP="00A96D87">
      <w:pPr>
        <w:spacing w:after="0" w:line="240" w:lineRule="auto"/>
      </w:pPr>
      <w:r>
        <w:separator/>
      </w:r>
    </w:p>
  </w:footnote>
  <w:footnote w:type="continuationSeparator" w:id="0">
    <w:p w:rsidR="002438FD" w:rsidRDefault="002438FD" w:rsidP="00A96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A4"/>
    <w:rsid w:val="00045DEF"/>
    <w:rsid w:val="00124F05"/>
    <w:rsid w:val="00140BA3"/>
    <w:rsid w:val="00164D5E"/>
    <w:rsid w:val="00197B92"/>
    <w:rsid w:val="002174F1"/>
    <w:rsid w:val="002438FD"/>
    <w:rsid w:val="002561D8"/>
    <w:rsid w:val="00261A93"/>
    <w:rsid w:val="002832DA"/>
    <w:rsid w:val="002842A5"/>
    <w:rsid w:val="00285184"/>
    <w:rsid w:val="002E4DA3"/>
    <w:rsid w:val="003065FB"/>
    <w:rsid w:val="00311029"/>
    <w:rsid w:val="003A28A8"/>
    <w:rsid w:val="003B4AAF"/>
    <w:rsid w:val="00434A5C"/>
    <w:rsid w:val="004756AA"/>
    <w:rsid w:val="00481598"/>
    <w:rsid w:val="004E3820"/>
    <w:rsid w:val="005340CF"/>
    <w:rsid w:val="005B0B88"/>
    <w:rsid w:val="005E09E0"/>
    <w:rsid w:val="005F6EEC"/>
    <w:rsid w:val="006465FC"/>
    <w:rsid w:val="006D5F70"/>
    <w:rsid w:val="00721F8A"/>
    <w:rsid w:val="0074749D"/>
    <w:rsid w:val="00780DAF"/>
    <w:rsid w:val="0078427F"/>
    <w:rsid w:val="008120A4"/>
    <w:rsid w:val="00815D04"/>
    <w:rsid w:val="0085444F"/>
    <w:rsid w:val="00877446"/>
    <w:rsid w:val="0089400F"/>
    <w:rsid w:val="00904B14"/>
    <w:rsid w:val="00977F25"/>
    <w:rsid w:val="009852A3"/>
    <w:rsid w:val="0099067B"/>
    <w:rsid w:val="00997EAC"/>
    <w:rsid w:val="009A4A23"/>
    <w:rsid w:val="009E7884"/>
    <w:rsid w:val="009F27F5"/>
    <w:rsid w:val="00A96D87"/>
    <w:rsid w:val="00B36DAD"/>
    <w:rsid w:val="00B375F3"/>
    <w:rsid w:val="00B5768A"/>
    <w:rsid w:val="00B60297"/>
    <w:rsid w:val="00BC4A1E"/>
    <w:rsid w:val="00BD3845"/>
    <w:rsid w:val="00C47F7B"/>
    <w:rsid w:val="00C7083E"/>
    <w:rsid w:val="00CE060E"/>
    <w:rsid w:val="00CE6707"/>
    <w:rsid w:val="00D8017F"/>
    <w:rsid w:val="00E23D6E"/>
    <w:rsid w:val="00E27CD0"/>
    <w:rsid w:val="00E42AD5"/>
    <w:rsid w:val="00EA7917"/>
    <w:rsid w:val="00F325CF"/>
    <w:rsid w:val="00F806D0"/>
    <w:rsid w:val="00F84E95"/>
    <w:rsid w:val="00F86A0F"/>
    <w:rsid w:val="00F9568E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34698-FB5F-49E5-8D70-C6D69C0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D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96D87"/>
  </w:style>
  <w:style w:type="paragraph" w:styleId="a4">
    <w:name w:val="footer"/>
    <w:basedOn w:val="a"/>
    <w:link w:val="Char0"/>
    <w:uiPriority w:val="99"/>
    <w:unhideWhenUsed/>
    <w:rsid w:val="00A96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9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4B9B-F054-4A24-BFFB-62C2612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Windows User</cp:lastModifiedBy>
  <cp:revision>2</cp:revision>
  <dcterms:created xsi:type="dcterms:W3CDTF">2024-12-08T23:09:00Z</dcterms:created>
  <dcterms:modified xsi:type="dcterms:W3CDTF">2024-12-08T23:09:00Z</dcterms:modified>
</cp:coreProperties>
</file>